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EA" w:rsidRDefault="00D209EA" w:rsidP="00D209EA">
            <w:pPr>
              <w:pStyle w:val="1"/>
              <w:shd w:val="clear" w:color="auto" w:fill="auto"/>
              <w:tabs>
                <w:tab w:val="left" w:pos="1256"/>
              </w:tabs>
              <w:ind w:left="-567" w:right="-126" w:firstLine="567"/>
              <w:jc w:val="left"/>
              <w:rPr>
                <w:rStyle w:val="a6"/>
                <w:rFonts w:eastAsiaTheme="minorHAnsi"/>
              </w:rPr>
            </w:pP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Офісне устаткування та приладдя різне –за кодам </w:t>
            </w: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CPV</w:t>
            </w: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 w:rsidRPr="00D209EA">
              <w:rPr>
                <w:rStyle w:val="a6"/>
                <w:rFonts w:eastAsiaTheme="minorHAnsi"/>
              </w:rPr>
              <w:t xml:space="preserve"> ДК 021:2015 –</w:t>
            </w:r>
          </w:p>
          <w:p w:rsidR="00D209EA" w:rsidRDefault="00D209EA" w:rsidP="00D209EA">
            <w:pPr>
              <w:pStyle w:val="1"/>
              <w:shd w:val="clear" w:color="auto" w:fill="auto"/>
              <w:tabs>
                <w:tab w:val="left" w:pos="1256"/>
              </w:tabs>
              <w:ind w:left="-567" w:right="-126" w:firstLine="56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09EA">
              <w:rPr>
                <w:rStyle w:val="a6"/>
                <w:rFonts w:eastAsiaTheme="minorHAnsi"/>
              </w:rPr>
              <w:t xml:space="preserve"> 30190000-7  (</w:t>
            </w: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Папір офісний  білий, формат   А4, відповідний код за </w:t>
            </w:r>
          </w:p>
          <w:p w:rsidR="00D209EA" w:rsidRPr="00D209EA" w:rsidRDefault="00D209EA" w:rsidP="00D209EA">
            <w:pPr>
              <w:pStyle w:val="1"/>
              <w:shd w:val="clear" w:color="auto" w:fill="auto"/>
              <w:tabs>
                <w:tab w:val="left" w:pos="1256"/>
              </w:tabs>
              <w:ind w:left="-567" w:right="-126" w:firstLine="56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209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ДК 021:2015 - </w:t>
            </w: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30197630-1 Папір для друку).</w:t>
            </w:r>
          </w:p>
          <w:p w:rsidR="001F0BAA" w:rsidRPr="00A35A28" w:rsidRDefault="001F0BAA" w:rsidP="009E0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6E7549" w:rsidRDefault="001F0BAA" w:rsidP="006E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6E75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3</w:t>
            </w:r>
            <w:r w:rsidR="00D2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-01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6E75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23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</w:t>
            </w:r>
            <w:r w:rsidR="006E75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13589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6E75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A27304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2D7F" w:rsidRDefault="00974F66" w:rsidP="00104F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3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27304" w:rsidRPr="00A27304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="00A27304" w:rsidRPr="00A27304">
              <w:rPr>
                <w:sz w:val="24"/>
                <w:szCs w:val="24"/>
              </w:rPr>
              <w:t xml:space="preserve"> </w:t>
            </w:r>
            <w:r w:rsidR="00A27304" w:rsidRPr="00A27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="00A27304" w:rsidRPr="00A27304">
              <w:rPr>
                <w:rFonts w:ascii="Times New Roman" w:eastAsia="Calibri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A27304" w:rsidRPr="00A27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      </w:r>
          </w:p>
          <w:p w:rsidR="00104F9B" w:rsidRPr="00104F9B" w:rsidRDefault="00104F9B" w:rsidP="0010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t xml:space="preserve">    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визначена методом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04F9B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 «Прозоро» з урахуванням фактичних обсягів використання  паперу замовником  у попередніх періодах та в межах наявних кошторисних призначень.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Default="00713751" w:rsidP="00D2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визначений відповідно до </w:t>
            </w:r>
            <w:r w:rsidR="006C646A">
              <w:rPr>
                <w:rFonts w:ascii="Times New Roman" w:hAnsi="Times New Roman" w:cs="Times New Roman"/>
                <w:sz w:val="24"/>
                <w:szCs w:val="24"/>
              </w:rPr>
              <w:t xml:space="preserve"> річної потреби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кошторис</w:t>
            </w:r>
            <w:r w:rsidR="00D209EA">
              <w:rPr>
                <w:rFonts w:ascii="Times New Roman" w:hAnsi="Times New Roman" w:cs="Times New Roman"/>
                <w:sz w:val="24"/>
                <w:szCs w:val="24"/>
              </w:rPr>
              <w:t xml:space="preserve">них призначень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  <w:r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4F9B" w:rsidRPr="00104F9B" w:rsidRDefault="00104F9B" w:rsidP="006E7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та/або очікувана вартість предмета закупівлі: 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 xml:space="preserve"> 700 000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proofErr w:type="spellStart"/>
            <w:r w:rsidR="006E7549">
              <w:rPr>
                <w:rFonts w:ascii="Times New Roman" w:hAnsi="Times New Roman" w:cs="Times New Roman"/>
                <w:sz w:val="24"/>
                <w:szCs w:val="24"/>
              </w:rPr>
              <w:t>коп.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 рахунок коштів місцевого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C646A" w:rsidRPr="006C646A" w:rsidRDefault="00FF0ECD" w:rsidP="006C646A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12529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 </w:t>
            </w:r>
            <w:r w:rsidR="006C646A" w:rsidRPr="006C646A">
              <w:rPr>
                <w:rFonts w:eastAsia="Times New Roman"/>
                <w:color w:val="212529"/>
                <w:lang w:eastAsia="uk-UA"/>
              </w:rPr>
              <w:t>З метою забезпечення діяльності працівників виконавчого комітету Вінницької міської ради</w:t>
            </w:r>
            <w:r w:rsidR="006C646A">
              <w:rPr>
                <w:rFonts w:eastAsia="Times New Roman"/>
                <w:color w:val="212529"/>
                <w:lang w:eastAsia="uk-UA"/>
              </w:rPr>
              <w:t xml:space="preserve"> та </w:t>
            </w:r>
            <w:r w:rsidR="006C646A" w:rsidRPr="006C646A">
              <w:rPr>
                <w:rFonts w:eastAsia="Times New Roman"/>
                <w:color w:val="212529"/>
                <w:lang w:eastAsia="uk-UA"/>
              </w:rPr>
              <w:t xml:space="preserve"> для забезпечення ефективної та безперебійної роботи установи</w:t>
            </w:r>
            <w:r w:rsidR="006C646A">
              <w:rPr>
                <w:rFonts w:eastAsia="Times New Roman"/>
                <w:color w:val="212529"/>
                <w:lang w:eastAsia="uk-UA"/>
              </w:rPr>
              <w:t>,</w:t>
            </w:r>
            <w:r w:rsidR="006C646A" w:rsidRPr="006C646A">
              <w:rPr>
                <w:rFonts w:eastAsia="Times New Roman"/>
                <w:color w:val="212529"/>
                <w:lang w:eastAsia="uk-UA"/>
              </w:rPr>
              <w:t xml:space="preserve"> організації їх щоденної роботи існує необхідність в закупівлі паперу А4.</w:t>
            </w:r>
          </w:p>
          <w:p w:rsidR="006C646A" w:rsidRDefault="006C646A" w:rsidP="006C6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C64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Необхідна кількість паперу, а саме А4,80г/</w:t>
            </w:r>
            <w:proofErr w:type="spellStart"/>
            <w:r w:rsidRPr="006C64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кв.м</w:t>
            </w:r>
            <w:proofErr w:type="spellEnd"/>
            <w:r w:rsidRPr="006C64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, клас А, 500 </w:t>
            </w:r>
            <w:proofErr w:type="spellStart"/>
            <w:r w:rsidRPr="006C64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арк</w:t>
            </w:r>
            <w:proofErr w:type="spellEnd"/>
            <w:r w:rsidRPr="006C646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., білий – 3300 пачок визначена з урахуванням річного його використання працівниками виконавчого комітету.</w:t>
            </w:r>
          </w:p>
          <w:p w:rsidR="0009298B" w:rsidRPr="00E06437" w:rsidRDefault="0009298B" w:rsidP="006C6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E06437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вимоги для паперу А-4 є загальними для паперу даного виду. В зазначених технічних вимогах відсутні посилання на будь-якого конкретного виробника паперу або торговельну марку. Папір з даними технічними характеристиками закуповується Замовником протягом багатьох років, максимально підходить до офісної техніки, яка встановлена в  приміщенні ВМР  та яка за своїми технічними характеристиками потребує використання якісного матеріалу (паперу), забезпечує високу якість при двосторонньому друці, відсутність заломів та </w:t>
            </w:r>
            <w:proofErr w:type="spellStart"/>
            <w:r w:rsidRPr="00E06437">
              <w:rPr>
                <w:rFonts w:ascii="Times New Roman" w:hAnsi="Times New Roman" w:cs="Times New Roman"/>
                <w:sz w:val="24"/>
                <w:szCs w:val="24"/>
              </w:rPr>
              <w:t>зажовувань</w:t>
            </w:r>
            <w:proofErr w:type="spellEnd"/>
            <w:r w:rsidRPr="00E06437">
              <w:rPr>
                <w:rFonts w:ascii="Times New Roman" w:hAnsi="Times New Roman" w:cs="Times New Roman"/>
                <w:sz w:val="24"/>
                <w:szCs w:val="24"/>
              </w:rPr>
              <w:t xml:space="preserve"> в друкувальних пристроях, має відмінні характеристики при тривалому архівному зберіганні. Тому використання паперу </w:t>
            </w:r>
            <w:bookmarkStart w:id="0" w:name="_GoBack"/>
            <w:bookmarkEnd w:id="0"/>
            <w:r w:rsidRPr="00E06437">
              <w:rPr>
                <w:rFonts w:ascii="Times New Roman" w:hAnsi="Times New Roman" w:cs="Times New Roman"/>
                <w:sz w:val="24"/>
                <w:szCs w:val="24"/>
              </w:rPr>
              <w:t xml:space="preserve">з іншими, більш низькими характеристиками, може призвести до виходу з ладу та скорочення термінів експлуатації офісної техніки та її комплектуючих, що в свою чергу спричинить додаткові витрати </w:t>
            </w:r>
            <w:r w:rsidRPr="00E06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бюджетних коштів на ремонт. В кінцевому результаті зазначене може спричинити негативний вплив на своєчасність  </w:t>
            </w:r>
            <w:r w:rsidR="00E06437" w:rsidRPr="00E06437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послуг мешканцям міста. </w:t>
            </w:r>
            <w:r w:rsidRPr="00E06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3D5" w:rsidRDefault="003673D5" w:rsidP="00104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3D5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заявленої кількості паперу визначені з урахуванням реальних потреб </w:t>
            </w:r>
            <w:r>
              <w:rPr>
                <w:rFonts w:ascii="Times New Roman" w:hAnsi="Times New Roman"/>
                <w:sz w:val="24"/>
                <w:szCs w:val="24"/>
              </w:rPr>
              <w:t>замовника</w:t>
            </w:r>
            <w:r w:rsidRPr="003673D5">
              <w:rPr>
                <w:rFonts w:ascii="Times New Roman" w:hAnsi="Times New Roman"/>
                <w:sz w:val="24"/>
                <w:szCs w:val="24"/>
              </w:rPr>
              <w:t xml:space="preserve"> та оптимального співвідношення ціни та якості. Папір повинен бути багатоцільовим, для усіх видів копіювальних та факсимільних апаратів. </w:t>
            </w:r>
          </w:p>
          <w:p w:rsidR="001F0BAA" w:rsidRPr="009B4D03" w:rsidRDefault="00104F9B" w:rsidP="000601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>Папір повинен відповідати вимогам їх технічних умов ДСТУ 3125-95 «Папір та картон. Вироби білові та канцелярські» та ДСТУ EN 12281:2008 «Папір для друкування та канцелярський. Вимоги до копіювального паперу застосованого в процесі перенесення зображення сухим способом». Листи паперу для друку повинні бути згрупованими та запакованими у паперові пачки по 500 листків у кожній. Поставка паперу в картонних упаковках по п’ять пачок.</w:t>
            </w:r>
          </w:p>
        </w:tc>
      </w:tr>
    </w:tbl>
    <w:p w:rsidR="00EB4F32" w:rsidRDefault="00EB4F32"/>
    <w:p w:rsidR="00EB4F32" w:rsidRPr="00EB4F32" w:rsidRDefault="00EB4F32" w:rsidP="00EB4F32"/>
    <w:p w:rsidR="00EB4F32" w:rsidRPr="00EB4F32" w:rsidRDefault="00EB4F32" w:rsidP="00EB4F32"/>
    <w:p w:rsidR="00EB4F32" w:rsidRDefault="00EB4F32" w:rsidP="00EB4F32"/>
    <w:p w:rsidR="00EB4F32" w:rsidRPr="00EB4F32" w:rsidRDefault="00EB4F32" w:rsidP="00EB4F32">
      <w:pPr>
        <w:tabs>
          <w:tab w:val="left" w:pos="2490"/>
        </w:tabs>
      </w:pPr>
      <w:r>
        <w:tab/>
      </w:r>
    </w:p>
    <w:sectPr w:rsidR="00EB4F32" w:rsidRPr="00EB4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72189"/>
    <w:multiLevelType w:val="multilevel"/>
    <w:tmpl w:val="734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3459B"/>
    <w:rsid w:val="0006011A"/>
    <w:rsid w:val="00062D7F"/>
    <w:rsid w:val="0009298B"/>
    <w:rsid w:val="000A3433"/>
    <w:rsid w:val="00104F9B"/>
    <w:rsid w:val="00110513"/>
    <w:rsid w:val="00136C6E"/>
    <w:rsid w:val="001C7DA3"/>
    <w:rsid w:val="001F0BAA"/>
    <w:rsid w:val="002B1867"/>
    <w:rsid w:val="002C63FD"/>
    <w:rsid w:val="00336387"/>
    <w:rsid w:val="003673D5"/>
    <w:rsid w:val="0037784B"/>
    <w:rsid w:val="003B4258"/>
    <w:rsid w:val="00453140"/>
    <w:rsid w:val="00461031"/>
    <w:rsid w:val="005E0AEA"/>
    <w:rsid w:val="00605AB3"/>
    <w:rsid w:val="006C646A"/>
    <w:rsid w:val="006E7549"/>
    <w:rsid w:val="00713751"/>
    <w:rsid w:val="00714BEB"/>
    <w:rsid w:val="00774E8E"/>
    <w:rsid w:val="007B2E56"/>
    <w:rsid w:val="00816C61"/>
    <w:rsid w:val="008770E1"/>
    <w:rsid w:val="00891064"/>
    <w:rsid w:val="008A0537"/>
    <w:rsid w:val="008C0F0E"/>
    <w:rsid w:val="008C7BF5"/>
    <w:rsid w:val="00911542"/>
    <w:rsid w:val="00974F66"/>
    <w:rsid w:val="00983A42"/>
    <w:rsid w:val="009B4D03"/>
    <w:rsid w:val="009E053E"/>
    <w:rsid w:val="009E2349"/>
    <w:rsid w:val="00A27304"/>
    <w:rsid w:val="00A35A28"/>
    <w:rsid w:val="00AD183C"/>
    <w:rsid w:val="00C44243"/>
    <w:rsid w:val="00CB5BAF"/>
    <w:rsid w:val="00D209EA"/>
    <w:rsid w:val="00E06437"/>
    <w:rsid w:val="00E248B6"/>
    <w:rsid w:val="00E63F60"/>
    <w:rsid w:val="00E9046C"/>
    <w:rsid w:val="00EB4F32"/>
    <w:rsid w:val="00EB7F33"/>
    <w:rsid w:val="00F13671"/>
    <w:rsid w:val="00F20FCE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character" w:styleId="a4">
    <w:name w:val="Strong"/>
    <w:basedOn w:val="a0"/>
    <w:uiPriority w:val="22"/>
    <w:qFormat/>
    <w:rsid w:val="00714BEB"/>
    <w:rPr>
      <w:b/>
      <w:bCs/>
    </w:rPr>
  </w:style>
  <w:style w:type="character" w:customStyle="1" w:styleId="a5">
    <w:name w:val="Основний текст_"/>
    <w:link w:val="1"/>
    <w:locked/>
    <w:rsid w:val="00D209EA"/>
    <w:rPr>
      <w:shd w:val="clear" w:color="auto" w:fill="FFFFFF"/>
    </w:rPr>
  </w:style>
  <w:style w:type="paragraph" w:customStyle="1" w:styleId="1">
    <w:name w:val="Основний текст1"/>
    <w:basedOn w:val="a"/>
    <w:link w:val="a5"/>
    <w:rsid w:val="00D209EA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a6">
    <w:name w:val="Основний текст + Напівжирний"/>
    <w:aliases w:val="Курсив"/>
    <w:rsid w:val="00D209E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/>
    </w:rPr>
  </w:style>
  <w:style w:type="paragraph" w:styleId="a7">
    <w:name w:val="Normal (Web)"/>
    <w:basedOn w:val="a"/>
    <w:uiPriority w:val="99"/>
    <w:semiHidden/>
    <w:unhideWhenUsed/>
    <w:rsid w:val="006C64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2552</Words>
  <Characters>1456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104</cp:revision>
  <dcterms:created xsi:type="dcterms:W3CDTF">2021-09-01T05:40:00Z</dcterms:created>
  <dcterms:modified xsi:type="dcterms:W3CDTF">2023-01-24T13:58:00Z</dcterms:modified>
</cp:coreProperties>
</file>